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87440" w:rsidRPr="00887440" w:rsidTr="0088744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7440" w:rsidRPr="00887440" w:rsidRDefault="00887440">
            <w:pPr>
              <w:pStyle w:val="capu1"/>
            </w:pPr>
            <w:r w:rsidRPr="00887440">
              <w:t>УТВЕРЖДЕНО</w:t>
            </w:r>
          </w:p>
          <w:p w:rsidR="00887440" w:rsidRPr="00887440" w:rsidRDefault="00887440">
            <w:pPr>
              <w:pStyle w:val="cap1"/>
            </w:pPr>
            <w:r w:rsidRPr="00887440">
              <w:t>Постановление</w:t>
            </w:r>
            <w:r w:rsidRPr="00887440">
              <w:br/>
              <w:t>Совета Министров</w:t>
            </w:r>
            <w:r w:rsidRPr="00887440">
              <w:br/>
              <w:t>Республики Беларусь</w:t>
            </w:r>
          </w:p>
          <w:p w:rsidR="00887440" w:rsidRPr="00887440" w:rsidRDefault="00887440">
            <w:pPr>
              <w:pStyle w:val="cap1"/>
            </w:pPr>
            <w:r w:rsidRPr="00887440">
              <w:t>17.06.1998 № 947</w:t>
            </w:r>
          </w:p>
        </w:tc>
      </w:tr>
    </w:tbl>
    <w:p w:rsidR="00887440" w:rsidRPr="00887440" w:rsidRDefault="00887440" w:rsidP="00887440">
      <w:pPr>
        <w:pStyle w:val="titleu"/>
      </w:pPr>
      <w:bookmarkStart w:id="0" w:name="a1"/>
      <w:bookmarkEnd w:id="0"/>
      <w:r w:rsidRPr="00887440">
        <w:t>ПОЛОЖЕНИЕ</w:t>
      </w:r>
      <w:r w:rsidRPr="00887440">
        <w:br/>
        <w:t>о республиканском гидрологическом заказнике «Острова Дулебы»</w:t>
      </w:r>
    </w:p>
    <w:p w:rsidR="00887440" w:rsidRPr="00887440" w:rsidRDefault="00887440" w:rsidP="00887440">
      <w:pPr>
        <w:pStyle w:val="point"/>
      </w:pPr>
      <w:r w:rsidRPr="00887440">
        <w:t xml:space="preserve">1. Республиканский гидрологический заказник «Острова Дулебы» образуется в </w:t>
      </w:r>
      <w:proofErr w:type="spellStart"/>
      <w:r w:rsidRPr="00887440">
        <w:t>Белыничском</w:t>
      </w:r>
      <w:proofErr w:type="spellEnd"/>
      <w:r w:rsidRPr="00887440">
        <w:t xml:space="preserve"> и </w:t>
      </w:r>
      <w:proofErr w:type="spellStart"/>
      <w:r w:rsidRPr="00887440">
        <w:t>Кличевском</w:t>
      </w:r>
      <w:proofErr w:type="spellEnd"/>
      <w:r w:rsidRPr="00887440">
        <w:t xml:space="preserve"> районах Могилевской области в целях сохранения ценного природного комплекса, включающего болотный массив, который играет </w:t>
      </w:r>
      <w:proofErr w:type="spellStart"/>
      <w:r w:rsidRPr="00887440">
        <w:t>водоаккумуляционную</w:t>
      </w:r>
      <w:proofErr w:type="spellEnd"/>
      <w:r w:rsidRPr="00887440">
        <w:t xml:space="preserve"> роль для каскада рек, берущих здесь свое начало, а также ценный лесной массив, характеризующийся наличием значительных участков </w:t>
      </w:r>
      <w:proofErr w:type="spellStart"/>
      <w:r w:rsidRPr="00887440">
        <w:t>высоковозрастных</w:t>
      </w:r>
      <w:proofErr w:type="spellEnd"/>
      <w:r w:rsidRPr="00887440">
        <w:t xml:space="preserve"> насаждений, редких по своему флористическому составу, эстетическим, </w:t>
      </w:r>
      <w:proofErr w:type="spellStart"/>
      <w:r w:rsidRPr="00887440">
        <w:t>средообразующим</w:t>
      </w:r>
      <w:proofErr w:type="spellEnd"/>
      <w:r w:rsidRPr="00887440">
        <w:t xml:space="preserve"> и почвозащитным свойствам. Эти лесные и болотные территории обеспечивают благоприятные условия для сохранения ряда редких и уникальных видов растений и животных, а также характерных в прошлом и редких ныне для этого района растительных сообществ, находящихся под угрозой исчезновения.</w:t>
      </w:r>
    </w:p>
    <w:p w:rsidR="00887440" w:rsidRPr="00887440" w:rsidRDefault="00887440" w:rsidP="00887440">
      <w:pPr>
        <w:pStyle w:val="point"/>
      </w:pPr>
      <w:r w:rsidRPr="00887440">
        <w:t xml:space="preserve">2. На территории республиканского гидрологического заказника «Острова Дулебы» запрещаются (за исключением случаев, когда это предусмотрено планом управления данного заказника): проведение гидромелиоративных и других работ, связанных с изменением естественного ландшафта и существующего гидрологического режима; возведение объектов строительства, за исключением строительства инженерных и транспортных коммуникаций, стоянок механических транспортных средств, зданий и сооружений для целей ведения лесного хозяйства, домов охотников и (или) рыболовов, эколого-информационных центров, туристических стоянок, экологических троп, сооружений для обустройства и (или) благоустройства зон и мест отдыха; весенний (до 30 мая) выпас сельскохозяйственных животных; уничтожение, изъятие и (или) повреждение древесно-кустарниковой растительности, живого напочвенного покрова и лесной подстилки, снятие (уничтожение) плодородного слоя почвы, за исключением случаев, когда это связано с сельскохозяйственной и лесохозяйственной деятельностью, а также иной деятельностью, не запрещенной настоящим Положением; сжигание порубочных остатков заготавливаемой древесины при проведении лесосечных работ и иных работ по удалению древесно-кустарниковой растительности; расчистка прибрежной и водной растительности; забор воды из водоемов и водотоков для промышленного водоснабжения и орошения; сброс неочищенных и недостаточно очищенных сточных вод, отходов производства и потребления в водоемы и водотоки; разбивка туристических лагерей, разведение костров, стоянка автомобилей в местах, не предназначенных для этих целей; движение механизированного транспорта вне дорог, кроме машин, выполняющих сельскохозяйственные и лесохозяйственные работы, а также государственного природоохранного учреждения, осуществляющего управление заказником (группой заказников) в случае его создания; сплошные рубки главного пользования, кроме </w:t>
      </w:r>
      <w:proofErr w:type="spellStart"/>
      <w:r w:rsidRPr="00887440">
        <w:t>узколесосечных</w:t>
      </w:r>
      <w:proofErr w:type="spellEnd"/>
      <w:r w:rsidRPr="00887440">
        <w:t xml:space="preserve">, в сосняках, березняках, осинниках, ельниках и </w:t>
      </w:r>
      <w:proofErr w:type="spellStart"/>
      <w:r w:rsidRPr="00887440">
        <w:t>черноольшаниках</w:t>
      </w:r>
      <w:proofErr w:type="spellEnd"/>
      <w:r w:rsidRPr="00887440">
        <w:t xml:space="preserve">, а также сплошные и постепенные рубки главного пользования в дубравах и </w:t>
      </w:r>
      <w:proofErr w:type="spellStart"/>
      <w:r w:rsidRPr="00887440">
        <w:t>ясенниках</w:t>
      </w:r>
      <w:proofErr w:type="spellEnd"/>
      <w:r w:rsidRPr="00887440">
        <w:t xml:space="preserve">; кроме того, рубки главного пользования в выделе 18 квартала № 12, выделе 6 квартала № 26, выделах 3 и 11 квартала № 30, выделах 10, 15 и 20 квартала № 31, выделе 21 квартала № 47, выделе 12 квартала № 48, выделе 2 квартала № 49, выделе 22 квартала № 58, выделе 6 квартала № 85, выделах 4, 11 и 15 квартала № 88, выделах 2 и 22 квартала № 89, выделе 4 квартала № 101, выделе 3 квартала № 108, выделе 1 квартала № 109, выделе 2 квартала № 121, выделе 20 квартала № 122, выделах 19 и 26 квартала № 127, выделах 3, 26 и 28 квартала № 139, выделе 2 квартала № 140, выделе 9 квартала № 144, выделе 9 квартала № 145, </w:t>
      </w:r>
      <w:r w:rsidRPr="00887440">
        <w:lastRenderedPageBreak/>
        <w:t>выделе 21 квартала № 147, выделе 36 квартала № 149, выделах 6, 11 и 16 квартала № 150, выделах 4 и 10 квартала № 151, выделе 28 квартала № 152, выделах 20 и 23 квартала № 160, выделах 1 и 6 квартала № 161, выделе 2 квартала № 162, выделах 2 и 3 квартала № 163, выделе 11 квартала № 164, выделе 24 квартала № 166, выделе 12 квартала № 169, выделе 8 квартала № 173, выделе 13 квартала № 174, выделе 1 квартала № 179 и выделах 16, 21, 23 и 24 квартала № 180 государственного лесохозяйственного предприятия «</w:t>
      </w:r>
      <w:proofErr w:type="spellStart"/>
      <w:r w:rsidRPr="00887440">
        <w:t>Друтский</w:t>
      </w:r>
      <w:proofErr w:type="spellEnd"/>
      <w:r w:rsidRPr="00887440">
        <w:t xml:space="preserve"> военный лесхоз».</w:t>
      </w:r>
    </w:p>
    <w:p w:rsidR="00887440" w:rsidRPr="00887440" w:rsidRDefault="00887440" w:rsidP="00887440">
      <w:pPr>
        <w:pStyle w:val="point"/>
      </w:pPr>
      <w:r w:rsidRPr="00887440">
        <w:t xml:space="preserve">3. Режим республиканского гидрологического заказника «Острова Дулебы» учитывается при разработке и корректировке схем землеустройства </w:t>
      </w:r>
      <w:proofErr w:type="spellStart"/>
      <w:r w:rsidRPr="00887440">
        <w:t>Белыничского</w:t>
      </w:r>
      <w:proofErr w:type="spellEnd"/>
      <w:r w:rsidRPr="00887440">
        <w:t xml:space="preserve"> и </w:t>
      </w:r>
      <w:proofErr w:type="spellStart"/>
      <w:r w:rsidRPr="00887440">
        <w:t>Кличевского</w:t>
      </w:r>
      <w:proofErr w:type="spellEnd"/>
      <w:r w:rsidRPr="00887440">
        <w:t xml:space="preserve"> районов, проектов организации и развития государственного лесохозяйственного предприятия «</w:t>
      </w:r>
      <w:proofErr w:type="spellStart"/>
      <w:r w:rsidRPr="00887440">
        <w:t>Друтский</w:t>
      </w:r>
      <w:proofErr w:type="spellEnd"/>
      <w:r w:rsidRPr="00887440">
        <w:t xml:space="preserve"> военный лесхоз», </w:t>
      </w:r>
      <w:proofErr w:type="spellStart"/>
      <w:r w:rsidRPr="00887440">
        <w:t>Белыничского</w:t>
      </w:r>
      <w:proofErr w:type="spellEnd"/>
      <w:r w:rsidRPr="00887440">
        <w:t xml:space="preserve"> и </w:t>
      </w:r>
      <w:proofErr w:type="spellStart"/>
      <w:r w:rsidRPr="00887440">
        <w:t>Кличевского</w:t>
      </w:r>
      <w:proofErr w:type="spellEnd"/>
      <w:r w:rsidRPr="00887440">
        <w:t xml:space="preserve"> лесхозов, а также градостроительных проектов.</w:t>
      </w:r>
    </w:p>
    <w:p w:rsidR="00887440" w:rsidRPr="00887440" w:rsidRDefault="00887440" w:rsidP="00887440">
      <w:pPr>
        <w:pStyle w:val="point"/>
      </w:pPr>
      <w:r w:rsidRPr="00887440">
        <w:t>4. Республиканский гидрологический заказник «Острова Дулебы» объявлен без изъятия земельных участков у землепользователей, земли которых расположены в границах заказника.</w:t>
      </w:r>
    </w:p>
    <w:p w:rsidR="00887440" w:rsidRPr="00887440" w:rsidRDefault="00887440" w:rsidP="00887440">
      <w:pPr>
        <w:pStyle w:val="point"/>
      </w:pPr>
      <w:r w:rsidRPr="00887440">
        <w:t xml:space="preserve">5. Управление республиканским гидрологическим заказником «Острова Дулебы» осуществляют Белыничский и </w:t>
      </w:r>
      <w:proofErr w:type="spellStart"/>
      <w:r w:rsidRPr="00887440">
        <w:t>Кличевский</w:t>
      </w:r>
      <w:proofErr w:type="spellEnd"/>
      <w:r w:rsidRPr="00887440">
        <w:t xml:space="preserve"> райисполкомы.</w:t>
      </w:r>
    </w:p>
    <w:p w:rsidR="00887440" w:rsidRPr="00887440" w:rsidRDefault="00887440" w:rsidP="00887440">
      <w:pPr>
        <w:pStyle w:val="point"/>
      </w:pPr>
      <w:r w:rsidRPr="00887440">
        <w:t>6. Лица, виновные в нарушении режима республиканского гидрологического заказника «Острова Дулебы», несут ответственность в соответствии с законодательством Республики Беларусь.</w:t>
      </w:r>
    </w:p>
    <w:p w:rsidR="00887440" w:rsidRPr="00887440" w:rsidRDefault="00887440" w:rsidP="00887440">
      <w:pPr>
        <w:pStyle w:val="point"/>
      </w:pPr>
      <w:r w:rsidRPr="00887440">
        <w:t>7. Ущерб, причиненный нарушением режима заказника, возмещается юридическими и физическими лицами в размерах и порядке, устанавливаемых законодательством Республики Беларусь.</w:t>
      </w:r>
    </w:p>
    <w:p w:rsidR="00B12F13" w:rsidRDefault="00887440">
      <w:bookmarkStart w:id="1" w:name="_GoBack"/>
      <w:bookmarkEnd w:id="1"/>
    </w:p>
    <w:sectPr w:rsidR="00B1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40"/>
    <w:rsid w:val="001F5922"/>
    <w:rsid w:val="00887440"/>
    <w:rsid w:val="00D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576A0-0AD8-4BF8-8C25-3F5ECA4D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440"/>
    <w:rPr>
      <w:color w:val="0038C8"/>
      <w:u w:val="single"/>
    </w:rPr>
  </w:style>
  <w:style w:type="paragraph" w:customStyle="1" w:styleId="titleu">
    <w:name w:val="titleu"/>
    <w:basedOn w:val="a"/>
    <w:rsid w:val="0088744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8744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8744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8744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table" w:customStyle="1" w:styleId="tablencpi">
    <w:name w:val="tablencpi"/>
    <w:basedOn w:val="a1"/>
    <w:rsid w:val="0088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Белыничский лесхоз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Яковец В.И.</dc:creator>
  <cp:keywords/>
  <dc:description/>
  <cp:lastModifiedBy>Яковец В.И.</cp:lastModifiedBy>
  <cp:revision>1</cp:revision>
  <dcterms:created xsi:type="dcterms:W3CDTF">2017-11-23T08:00:00Z</dcterms:created>
  <dcterms:modified xsi:type="dcterms:W3CDTF">2017-11-23T08:01:00Z</dcterms:modified>
</cp:coreProperties>
</file>